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EF879" w14:textId="41FF136A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2808CD">
        <w:rPr>
          <w:b/>
          <w:snapToGrid w:val="0"/>
          <w:sz w:val="22"/>
          <w:szCs w:val="22"/>
        </w:rPr>
        <w:t xml:space="preserve">Počet stran : </w:t>
      </w:r>
      <w:r w:rsidR="005F13BD">
        <w:rPr>
          <w:b/>
          <w:snapToGrid w:val="0"/>
          <w:sz w:val="22"/>
          <w:szCs w:val="22"/>
          <w:lang w:val="cs-CZ"/>
        </w:rPr>
        <w:t>4</w:t>
      </w:r>
    </w:p>
    <w:p w14:paraId="2A6F2D93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6341E4C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187AFE70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417FC456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5D9BF32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42CD00AE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4D9FEC4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B391EB1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295B222D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283AE2D4" w14:textId="6C0C3597" w:rsidR="007D2794" w:rsidRPr="007D2794" w:rsidRDefault="00123F7C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D</w:t>
      </w:r>
      <w:r w:rsidR="007D2794">
        <w:rPr>
          <w:b/>
          <w:bCs/>
          <w:caps/>
          <w:snapToGrid w:val="0"/>
          <w:sz w:val="44"/>
          <w:szCs w:val="40"/>
          <w:lang w:val="cs-CZ"/>
        </w:rPr>
        <w:t>.</w:t>
      </w:r>
      <w:r w:rsidR="00322D5D">
        <w:rPr>
          <w:b/>
          <w:bCs/>
          <w:caps/>
          <w:snapToGrid w:val="0"/>
          <w:sz w:val="44"/>
          <w:szCs w:val="40"/>
          <w:lang w:val="cs-CZ"/>
        </w:rPr>
        <w:t>1.1.</w:t>
      </w:r>
      <w:r w:rsidR="008054E6">
        <w:rPr>
          <w:b/>
          <w:bCs/>
          <w:caps/>
          <w:snapToGrid w:val="0"/>
          <w:sz w:val="44"/>
          <w:szCs w:val="40"/>
          <w:lang w:val="cs-CZ"/>
        </w:rPr>
        <w:t xml:space="preserve">01 -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761CA79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45758FA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5FD3CF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F18E13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885D79F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1ADCF4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3F5621C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7C1900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7C06FA6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C8806B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975E13C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A4E9D55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4F673E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06B9732B" w14:textId="27E4083B" w:rsidR="00D2304C" w:rsidRPr="00B821D2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bCs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Akce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2C68FE" w:rsidRPr="002C68FE">
        <w:rPr>
          <w:rFonts w:ascii="Times New Roman" w:hAnsi="Times New Roman" w:cs="Times New Roman"/>
          <w:b/>
          <w:bCs/>
          <w:sz w:val="24"/>
          <w:szCs w:val="24"/>
        </w:rPr>
        <w:t>Stavební úpravy ve 2. NP objektu Senior C</w:t>
      </w:r>
    </w:p>
    <w:p w14:paraId="1383DE8A" w14:textId="77777777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Místo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Tř. Spojenců 1840, 765 02 Otrokovice</w:t>
      </w:r>
    </w:p>
    <w:p w14:paraId="44FD0429" w14:textId="77777777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7D2794">
        <w:rPr>
          <w:rFonts w:ascii="Times New Roman" w:hAnsi="Times New Roman" w:cs="Times New Roman"/>
          <w:bCs/>
          <w:sz w:val="24"/>
          <w:szCs w:val="24"/>
        </w:rPr>
        <w:t>Investor:</w:t>
      </w:r>
      <w:r w:rsidRPr="007D279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3995834B" w14:textId="49515C3B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DP</w:t>
      </w:r>
      <w:r w:rsidR="002C68FE">
        <w:rPr>
          <w:rFonts w:ascii="Times New Roman" w:hAnsi="Times New Roman" w:cs="Times New Roman"/>
          <w:sz w:val="24"/>
          <w:szCs w:val="24"/>
        </w:rPr>
        <w:t>S</w:t>
      </w:r>
    </w:p>
    <w:p w14:paraId="37DAAB63" w14:textId="77777777" w:rsidR="00D2304C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 w:rsidRPr="007D2794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7D2794">
        <w:rPr>
          <w:rFonts w:ascii="Times New Roman" w:hAnsi="Times New Roman" w:cs="Times New Roman"/>
          <w:sz w:val="24"/>
          <w:szCs w:val="24"/>
        </w:rPr>
        <w:t>. projektan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D2794">
        <w:rPr>
          <w:rFonts w:ascii="Times New Roman" w:hAnsi="Times New Roman" w:cs="Times New Roman"/>
          <w:sz w:val="24"/>
          <w:szCs w:val="24"/>
        </w:rPr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Jaroslav Pavelka</w:t>
      </w:r>
    </w:p>
    <w:p w14:paraId="5AEDD852" w14:textId="77777777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 xml:space="preserve">Bc. Kamila Machová </w:t>
      </w:r>
    </w:p>
    <w:p w14:paraId="71909615" w14:textId="77777777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2794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7D2794">
        <w:rPr>
          <w:rFonts w:ascii="Times New Roman" w:hAnsi="Times New Roman" w:cs="Times New Roman"/>
          <w:sz w:val="24"/>
          <w:szCs w:val="24"/>
        </w:rPr>
        <w:t>. číslo: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116-21</w:t>
      </w:r>
    </w:p>
    <w:p w14:paraId="52DA8ABB" w14:textId="77777777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Arch. č.: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11621</w:t>
      </w:r>
    </w:p>
    <w:p w14:paraId="2508FF60" w14:textId="77777777" w:rsidR="00D2304C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Datum:</w:t>
      </w:r>
      <w:r w:rsidRPr="007D279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září 2021</w:t>
      </w:r>
    </w:p>
    <w:p w14:paraId="56045A7A" w14:textId="53B2A038" w:rsidR="00CC28CA" w:rsidRDefault="00CC28CA" w:rsidP="00CC28CA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</w:p>
    <w:p w14:paraId="47014F68" w14:textId="77777777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</w:p>
    <w:p w14:paraId="185010B7" w14:textId="77777777" w:rsidR="007D2794" w:rsidRPr="008054E6" w:rsidRDefault="007D2794" w:rsidP="007E757C">
      <w:pPr>
        <w:tabs>
          <w:tab w:val="left" w:pos="851"/>
        </w:tabs>
        <w:spacing w:before="120" w:line="240" w:lineRule="auto"/>
        <w:ind w:right="-285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29DFE57" w14:textId="77777777" w:rsidR="007E757C" w:rsidRPr="008054E6" w:rsidRDefault="007E757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8054E6">
            <w:rPr>
              <w:rFonts w:ascii="Times New Roman" w:hAnsi="Times New Roman" w:cs="Times New Roman"/>
              <w:color w:val="auto"/>
            </w:rPr>
            <w:t>Obsah</w:t>
          </w:r>
        </w:p>
        <w:p w14:paraId="0C35B818" w14:textId="70B1FF88" w:rsidR="008054E6" w:rsidRPr="008054E6" w:rsidRDefault="00282659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r w:rsidRPr="008054E6">
            <w:rPr>
              <w:rFonts w:ascii="Times New Roman" w:hAnsi="Times New Roman" w:cs="Times New Roman"/>
            </w:rPr>
            <w:fldChar w:fldCharType="begin"/>
          </w:r>
          <w:r w:rsidRPr="008054E6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8054E6">
            <w:rPr>
              <w:rFonts w:ascii="Times New Roman" w:hAnsi="Times New Roman" w:cs="Times New Roman"/>
            </w:rPr>
            <w:fldChar w:fldCharType="separate"/>
          </w:r>
          <w:hyperlink w:anchor="_Toc93665049" w:history="1">
            <w:r w:rsidR="008054E6" w:rsidRPr="008054E6">
              <w:rPr>
                <w:rStyle w:val="Hypertextovodkaz"/>
                <w:rFonts w:ascii="Times New Roman" w:hAnsi="Times New Roman" w:cs="Times New Roman"/>
                <w:noProof/>
              </w:rPr>
              <w:t>D.1</w:t>
            </w:r>
            <w:r w:rsidR="008054E6" w:rsidRPr="008054E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054E6" w:rsidRPr="008054E6">
              <w:rPr>
                <w:rStyle w:val="Hypertextovodkaz"/>
                <w:rFonts w:ascii="Times New Roman" w:hAnsi="Times New Roman" w:cs="Times New Roman"/>
                <w:noProof/>
              </w:rPr>
              <w:t>Dokumentace stavebního nebo inženýrského objektu</w: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instrText xml:space="preserve"> PAGEREF _Toc93665049 \h </w:instrTex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E3C9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3E41690" w14:textId="0CDD5265" w:rsidR="008054E6" w:rsidRPr="008054E6" w:rsidRDefault="009E3C97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93665050" w:history="1">
            <w:r w:rsidR="008054E6" w:rsidRPr="008054E6">
              <w:rPr>
                <w:rStyle w:val="Hypertextovodkaz"/>
                <w:rFonts w:ascii="Times New Roman" w:hAnsi="Times New Roman" w:cs="Times New Roman"/>
                <w:noProof/>
              </w:rPr>
              <w:t>D.1.1</w:t>
            </w:r>
            <w:r w:rsidR="008054E6" w:rsidRPr="008054E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054E6" w:rsidRPr="008054E6">
              <w:rPr>
                <w:rStyle w:val="Hypertextovodkaz"/>
                <w:rFonts w:ascii="Times New Roman" w:hAnsi="Times New Roman" w:cs="Times New Roman"/>
                <w:noProof/>
              </w:rPr>
              <w:t>Architektonicko-stavební řešení</w: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instrText xml:space="preserve"> PAGEREF _Toc93665050 \h </w:instrTex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0423B5F" w14:textId="4182F778" w:rsidR="008054E6" w:rsidRPr="008054E6" w:rsidRDefault="009E3C97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93665051" w:history="1">
            <w:r w:rsidR="008054E6" w:rsidRPr="008054E6">
              <w:rPr>
                <w:rStyle w:val="Hypertextovodkaz"/>
                <w:rFonts w:ascii="Times New Roman" w:hAnsi="Times New Roman" w:cs="Times New Roman"/>
                <w:noProof/>
              </w:rPr>
              <w:t>D.1.2</w:t>
            </w:r>
            <w:r w:rsidR="008054E6" w:rsidRPr="008054E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054E6" w:rsidRPr="008054E6">
              <w:rPr>
                <w:rStyle w:val="Hypertextovodkaz"/>
                <w:rFonts w:ascii="Times New Roman" w:hAnsi="Times New Roman" w:cs="Times New Roman"/>
                <w:noProof/>
              </w:rPr>
              <w:t>Stavebně konstrukční řešení</w: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instrText xml:space="preserve"> PAGEREF _Toc93665051 \h </w:instrTex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7EC9A07" w14:textId="70A814CE" w:rsidR="008054E6" w:rsidRPr="008054E6" w:rsidRDefault="009E3C97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93665052" w:history="1">
            <w:r w:rsidR="008054E6" w:rsidRPr="008054E6">
              <w:rPr>
                <w:rStyle w:val="Hypertextovodkaz"/>
                <w:rFonts w:ascii="Times New Roman" w:hAnsi="Times New Roman" w:cs="Times New Roman"/>
                <w:noProof/>
              </w:rPr>
              <w:t>D.1.3</w:t>
            </w:r>
            <w:r w:rsidR="008054E6" w:rsidRPr="008054E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054E6" w:rsidRPr="008054E6">
              <w:rPr>
                <w:rStyle w:val="Hypertextovodkaz"/>
                <w:rFonts w:ascii="Times New Roman" w:hAnsi="Times New Roman" w:cs="Times New Roman"/>
                <w:noProof/>
              </w:rPr>
              <w:t>Požárně bezpečnostní řešení</w: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instrText xml:space="preserve"> PAGEREF _Toc93665052 \h </w:instrTex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054E6" w:rsidRPr="008054E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13328D0" w14:textId="7ADDFBAC" w:rsidR="007E757C" w:rsidRPr="008054E6" w:rsidRDefault="00282659">
          <w:pPr>
            <w:rPr>
              <w:rFonts w:ascii="Times New Roman" w:hAnsi="Times New Roman" w:cs="Times New Roman"/>
            </w:rPr>
          </w:pPr>
          <w:r w:rsidRPr="008054E6">
            <w:rPr>
              <w:rFonts w:ascii="Times New Roman" w:hAnsi="Times New Roman" w:cs="Times New Roman"/>
            </w:rPr>
            <w:fldChar w:fldCharType="end"/>
          </w:r>
        </w:p>
      </w:sdtContent>
    </w:sdt>
    <w:p w14:paraId="02B19E90" w14:textId="77777777" w:rsidR="007E757C" w:rsidRPr="008054E6" w:rsidRDefault="007E757C">
      <w:pPr>
        <w:rPr>
          <w:rFonts w:ascii="Times New Roman" w:hAnsi="Times New Roman" w:cs="Times New Roman"/>
        </w:rPr>
      </w:pPr>
      <w:r w:rsidRPr="008054E6">
        <w:rPr>
          <w:rFonts w:ascii="Times New Roman" w:hAnsi="Times New Roman" w:cs="Times New Roman"/>
        </w:rPr>
        <w:br w:type="page"/>
      </w:r>
    </w:p>
    <w:p w14:paraId="731CBC79" w14:textId="77777777" w:rsidR="007E757C" w:rsidRDefault="00D55FD7" w:rsidP="00D55FD7">
      <w:pPr>
        <w:pStyle w:val="KMnadpis1"/>
      </w:pPr>
      <w:bookmarkStart w:id="0" w:name="_Toc93665049"/>
      <w:r>
        <w:lastRenderedPageBreak/>
        <w:t>Dokumentace stavebního nebo inženýrského objektu</w:t>
      </w:r>
      <w:bookmarkEnd w:id="0"/>
    </w:p>
    <w:p w14:paraId="307756B6" w14:textId="77777777" w:rsidR="00896A37" w:rsidRDefault="00482A10" w:rsidP="00482A10">
      <w:pPr>
        <w:pStyle w:val="KMnadpis2"/>
      </w:pPr>
      <w:bookmarkStart w:id="1" w:name="_Toc93665050"/>
      <w:r>
        <w:t>Architektonicko-stavební řešení</w:t>
      </w:r>
      <w:bookmarkEnd w:id="1"/>
    </w:p>
    <w:p w14:paraId="6D464C1F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3CE33075" w14:textId="77777777" w:rsidR="00484422" w:rsidRPr="001B3A94" w:rsidRDefault="00484422" w:rsidP="00C11FCE">
      <w:pPr>
        <w:pStyle w:val="KMnormal"/>
        <w:ind w:left="2124"/>
        <w:rPr>
          <w:u w:val="single"/>
        </w:rPr>
      </w:pPr>
      <w:r w:rsidRPr="001B3A94">
        <w:rPr>
          <w:u w:val="single"/>
        </w:rPr>
        <w:t>Účel objektu</w:t>
      </w:r>
    </w:p>
    <w:p w14:paraId="2B66F02A" w14:textId="7115665B" w:rsidR="00D2304C" w:rsidRPr="00C82E82" w:rsidRDefault="00A95421" w:rsidP="00D2304C">
      <w:pPr>
        <w:pStyle w:val="KMnormal"/>
        <w:jc w:val="both"/>
      </w:pPr>
      <w:r w:rsidRPr="00A95421">
        <w:t>Navrhovanou úpravou vzniknou prostory pro</w:t>
      </w:r>
      <w:r w:rsidR="002C68FE" w:rsidRPr="00A95421">
        <w:t xml:space="preserve"> </w:t>
      </w:r>
      <w:r w:rsidR="00D2304C" w:rsidRPr="00A95421">
        <w:t xml:space="preserve">OS </w:t>
      </w:r>
      <w:r w:rsidR="0026672D">
        <w:t>–</w:t>
      </w:r>
      <w:r w:rsidRPr="00A95421">
        <w:t xml:space="preserve"> </w:t>
      </w:r>
      <w:r w:rsidR="00D2304C" w:rsidRPr="00A95421">
        <w:t>odlehčující služba.</w:t>
      </w:r>
      <w:r w:rsidR="00D2304C">
        <w:t xml:space="preserve"> </w:t>
      </w:r>
    </w:p>
    <w:p w14:paraId="4DF0E920" w14:textId="77777777" w:rsidR="00336E70" w:rsidRDefault="00D44739" w:rsidP="00C11FCE">
      <w:pPr>
        <w:pStyle w:val="KMnormal"/>
        <w:ind w:left="2124"/>
        <w:rPr>
          <w:u w:val="single"/>
        </w:rPr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</w:p>
    <w:p w14:paraId="0AA6B4FE" w14:textId="0C0FDB88" w:rsidR="00D2304C" w:rsidRDefault="00D2304C" w:rsidP="00D2304C">
      <w:pPr>
        <w:pStyle w:val="KMnormal"/>
        <w:jc w:val="both"/>
      </w:pPr>
      <w:r>
        <w:t xml:space="preserve">V severní části objektu </w:t>
      </w:r>
      <w:r w:rsidR="0079686F">
        <w:t xml:space="preserve">Senior C </w:t>
      </w:r>
      <w:r>
        <w:t xml:space="preserve">ve 2. NP budou přestavěny 3 stávající toalety. Z místností č. 2.78, č 2.81 a č 2.84 vzniknou nové dvoulůžkové pokoje. </w:t>
      </w:r>
      <w:r w:rsidR="005202CD">
        <w:t xml:space="preserve">Nové dveře do těchto pokojů budou s požární odolností </w:t>
      </w:r>
      <w:r w:rsidR="005202CD" w:rsidRPr="00EB053C">
        <w:t>EI30 DP3 S200</w:t>
      </w:r>
      <w:r w:rsidR="005202CD">
        <w:t xml:space="preserve"> a rozměru 1250x1970 mm v barvě dle stávajících dveří, případně dle výběru investora. </w:t>
      </w:r>
      <w:r>
        <w:t>V těchto místnostech budou vybourány stávající WC s předsíňkou a nahrazeny novými bezbariérovými koupelnami</w:t>
      </w:r>
      <w:r w:rsidR="00F93259">
        <w:t xml:space="preserve"> světlé výšky 2400 mm </w:t>
      </w:r>
      <w:r w:rsidR="00B17C34">
        <w:t>se sádrokartonovým podhledem</w:t>
      </w:r>
      <w:r>
        <w:t>.</w:t>
      </w:r>
      <w:r w:rsidR="003C1742">
        <w:t xml:space="preserve"> </w:t>
      </w:r>
      <w:bookmarkStart w:id="2" w:name="_Hlk87438160"/>
      <w:r w:rsidR="003C1742">
        <w:t xml:space="preserve">Dveře těchto koupelen budou posuvné o rozměru 900x197 mm v barvě dle stávajících dveří nebo v barvě dle výběru investora. </w:t>
      </w:r>
      <w:bookmarkEnd w:id="2"/>
      <w:r>
        <w:t>Z místnosti č. 2.43 vznikne ordinace, z místnosti č. 2.45 vznikne místnost pro vedoucího přímé obslužné péče. Prostory pro aktivačního pracovníka budou nově v místnosti č. 2.48</w:t>
      </w:r>
      <w:r w:rsidR="004A1943">
        <w:t>.</w:t>
      </w:r>
    </w:p>
    <w:p w14:paraId="585AC302" w14:textId="3AA41A99" w:rsidR="00B5323D" w:rsidRDefault="00B5323D" w:rsidP="00D2304C">
      <w:pPr>
        <w:pStyle w:val="KMnormal"/>
        <w:jc w:val="both"/>
      </w:pPr>
      <w:r>
        <w:t xml:space="preserve">Při realizaci musí být </w:t>
      </w:r>
      <w:r w:rsidR="007B0D18">
        <w:t>do</w:t>
      </w:r>
      <w:r w:rsidR="00D40EC4">
        <w:t xml:space="preserve">držena vyhláška </w:t>
      </w:r>
      <w:r w:rsidR="00E47628">
        <w:t>č. 398/2009 Sb.</w:t>
      </w:r>
      <w:r w:rsidR="00E4222B">
        <w:t xml:space="preserve"> o bezbariérovém </w:t>
      </w:r>
      <w:r w:rsidR="00F62B3F">
        <w:t>užívání staveb</w:t>
      </w:r>
      <w:r w:rsidR="002E6150">
        <w:t xml:space="preserve">, včetně </w:t>
      </w:r>
      <w:r w:rsidR="001C1133">
        <w:t xml:space="preserve">výšek jednotlivých komponent </w:t>
      </w:r>
      <w:r w:rsidR="00C31386">
        <w:t>koupelny – viz příloha dokumentace.</w:t>
      </w:r>
    </w:p>
    <w:p w14:paraId="387A32C4" w14:textId="77777777" w:rsidR="00D2304C" w:rsidRDefault="00D2304C" w:rsidP="00D2304C">
      <w:pPr>
        <w:pStyle w:val="KMnormal"/>
        <w:jc w:val="both"/>
      </w:pPr>
      <w:r>
        <w:t xml:space="preserve">Dispoziční řešení je patrné z výkresové dokumentace. </w:t>
      </w:r>
    </w:p>
    <w:p w14:paraId="1C882370" w14:textId="77777777" w:rsidR="000B361B" w:rsidRDefault="000B361B" w:rsidP="000B361B">
      <w:pPr>
        <w:pStyle w:val="KMnormal"/>
        <w:jc w:val="both"/>
      </w:pPr>
      <w:r w:rsidRPr="00B30EE4">
        <w:t xml:space="preserve">Podlahy jsou navrženy z keramických dlažeb s třídou reakce na oheň A1 </w:t>
      </w:r>
      <w:proofErr w:type="spellStart"/>
      <w:r w:rsidRPr="00B30EE4">
        <w:t>fl</w:t>
      </w:r>
      <w:proofErr w:type="spellEnd"/>
      <w:r w:rsidRPr="00B30EE4">
        <w:t xml:space="preserve">, příp. z PVC s třídou reakce na oheň </w:t>
      </w:r>
      <w:proofErr w:type="spellStart"/>
      <w:r w:rsidRPr="00B30EE4">
        <w:t>Cfl</w:t>
      </w:r>
      <w:proofErr w:type="spellEnd"/>
      <w:r w:rsidRPr="00B30EE4">
        <w:t>. Stěny a podhledy mají index šíření plamene 0 mm.min-1 (na stěny a podhledy jsou použity výrobky s třídou reakce na oheň A1, A2).</w:t>
      </w:r>
    </w:p>
    <w:p w14:paraId="26EE3B3C" w14:textId="77777777" w:rsidR="005F13BD" w:rsidRDefault="005F13BD" w:rsidP="00D2304C">
      <w:pPr>
        <w:pStyle w:val="KMnormal"/>
        <w:jc w:val="both"/>
      </w:pPr>
    </w:p>
    <w:p w14:paraId="7D3A5A48" w14:textId="77777777" w:rsidR="004838A6" w:rsidRDefault="004838A6" w:rsidP="004838A6">
      <w:pPr>
        <w:pStyle w:val="KMnadpis3"/>
      </w:pPr>
      <w:r>
        <w:t>Výkresová část</w:t>
      </w:r>
      <w:r w:rsidR="000A454B">
        <w:t>:</w:t>
      </w:r>
    </w:p>
    <w:p w14:paraId="77E0F9CA" w14:textId="1EB8F748" w:rsidR="00E567D6" w:rsidRDefault="00E567D6" w:rsidP="00E567D6">
      <w:pPr>
        <w:pStyle w:val="KMnormal"/>
      </w:pPr>
      <w:r w:rsidRPr="00D25EB8">
        <w:t>D.1.1.0</w:t>
      </w:r>
      <w:r w:rsidR="002C68FE">
        <w:t>2</w:t>
      </w:r>
      <w:r w:rsidRPr="00D25EB8">
        <w:t xml:space="preserve"> STÁVAJÍCÍ STAV – PŮDORYS </w:t>
      </w:r>
      <w:r>
        <w:t>2</w:t>
      </w:r>
      <w:r w:rsidRPr="00D25EB8">
        <w:t>. NP</w:t>
      </w:r>
      <w:r>
        <w:t>, OS</w:t>
      </w:r>
      <w:r w:rsidRPr="00D25EB8">
        <w:br/>
        <w:t>D.1.1.0</w:t>
      </w:r>
      <w:r w:rsidR="002C68FE">
        <w:t>3</w:t>
      </w:r>
      <w:r w:rsidRPr="00D25EB8">
        <w:t xml:space="preserve"> STÁVAJÍCÍ STAV – ŘEZ </w:t>
      </w:r>
      <w:r>
        <w:t>J-J‘, OS</w:t>
      </w:r>
      <w:r>
        <w:br/>
      </w:r>
      <w:r w:rsidRPr="00D25EB8">
        <w:t>D.1.1.</w:t>
      </w:r>
      <w:r w:rsidR="002C68FE">
        <w:t>04</w:t>
      </w:r>
      <w:r w:rsidRPr="00D25EB8">
        <w:t xml:space="preserve"> </w:t>
      </w:r>
      <w:r>
        <w:t xml:space="preserve">BOURACÍ A PŘÍPRAVNÉ PRÁCE – </w:t>
      </w:r>
      <w:r w:rsidRPr="00D25EB8">
        <w:t xml:space="preserve">PŮDORYS </w:t>
      </w:r>
      <w:r>
        <w:t>2</w:t>
      </w:r>
      <w:r w:rsidRPr="00D25EB8">
        <w:t>. NP</w:t>
      </w:r>
      <w:r>
        <w:t>, OS</w:t>
      </w:r>
      <w:r w:rsidRPr="00D25EB8">
        <w:br/>
        <w:t>D.1.1.</w:t>
      </w:r>
      <w:r w:rsidR="002C68FE">
        <w:t>05</w:t>
      </w:r>
      <w:r w:rsidRPr="00D25EB8">
        <w:t xml:space="preserve"> </w:t>
      </w:r>
      <w:r>
        <w:t xml:space="preserve">BOURACÍ A PŘÍPRAVNÉ PRÁCE </w:t>
      </w:r>
      <w:r w:rsidRPr="00D25EB8">
        <w:t xml:space="preserve">– ŘEZ </w:t>
      </w:r>
      <w:r>
        <w:t>J-J‘, OS</w:t>
      </w:r>
      <w:r w:rsidRPr="00D25EB8">
        <w:br/>
        <w:t>D.1.1.</w:t>
      </w:r>
      <w:r w:rsidR="002C68FE">
        <w:t>06</w:t>
      </w:r>
      <w:r w:rsidRPr="00D25EB8">
        <w:t xml:space="preserve"> </w:t>
      </w:r>
      <w:r>
        <w:t>NOVÝ</w:t>
      </w:r>
      <w:r w:rsidRPr="00D25EB8">
        <w:t xml:space="preserve"> STAV – PŮDORYS </w:t>
      </w:r>
      <w:r>
        <w:t>2</w:t>
      </w:r>
      <w:r w:rsidRPr="00D25EB8">
        <w:t>. NP</w:t>
      </w:r>
      <w:r>
        <w:t>, OS</w:t>
      </w:r>
      <w:r w:rsidRPr="00D25EB8">
        <w:br/>
        <w:t>D.1.1.</w:t>
      </w:r>
      <w:r w:rsidR="002C68FE">
        <w:t>07</w:t>
      </w:r>
      <w:r w:rsidRPr="00D25EB8">
        <w:t xml:space="preserve"> </w:t>
      </w:r>
      <w:r>
        <w:t>NOVÝ</w:t>
      </w:r>
      <w:r w:rsidRPr="00D25EB8">
        <w:t xml:space="preserve"> STAV – ŘEZ </w:t>
      </w:r>
      <w:r>
        <w:t>J-J‘, OS</w:t>
      </w:r>
    </w:p>
    <w:p w14:paraId="6435E260" w14:textId="77777777" w:rsidR="00E567D6" w:rsidRDefault="00E567D6" w:rsidP="00E567D6">
      <w:pPr>
        <w:pStyle w:val="KMnormal"/>
      </w:pPr>
    </w:p>
    <w:p w14:paraId="084863CF" w14:textId="77777777" w:rsidR="00482A10" w:rsidRDefault="00EF3FFA" w:rsidP="00482A10">
      <w:pPr>
        <w:pStyle w:val="KMnadpis2"/>
      </w:pPr>
      <w:bookmarkStart w:id="3" w:name="_Toc93665051"/>
      <w:r>
        <w:lastRenderedPageBreak/>
        <w:t>Stavebně konstrukční řešení</w:t>
      </w:r>
      <w:bookmarkEnd w:id="3"/>
    </w:p>
    <w:p w14:paraId="5C29BE22" w14:textId="77777777" w:rsidR="004838A6" w:rsidRDefault="004838A6" w:rsidP="004838A6">
      <w:pPr>
        <w:pStyle w:val="KMnadpis3"/>
        <w:numPr>
          <w:ilvl w:val="0"/>
          <w:numId w:val="43"/>
        </w:numPr>
      </w:pPr>
      <w:r>
        <w:t>Technická zpráva</w:t>
      </w:r>
      <w:r w:rsidR="00527A9F">
        <w:t xml:space="preserve"> – popis navrženého konstrukčního systému</w:t>
      </w:r>
      <w:r w:rsidR="000B7A43">
        <w:t xml:space="preserve"> </w:t>
      </w:r>
      <w:r w:rsidR="00527A9F">
        <w:t xml:space="preserve">stavby, výsledek průzkumu stávajícího stavu nosného systému stavby při návrhu její změny; navržené materiály a hlavní </w:t>
      </w:r>
      <w:r w:rsidR="000B7A43">
        <w:t>konstrukční prvky; hodnoty užitných, klimatických a dalších zatížení uvažovaných při návrhu nosné konstrukce; návrh zvláštních, neobvyklých konstrukcí nebo technologických postupů; požadavky na kontrolu zakrývaných konstrukcí</w:t>
      </w:r>
      <w:r w:rsidR="00950E7B">
        <w:t>; seznam použitých podkladů, norem, technických předpisů apod.; specifické požadavky na rozsah a obsah dokumentace pro provádění stavby, případně dokumentace zajišťované jejím zhotovitelem:</w:t>
      </w:r>
    </w:p>
    <w:p w14:paraId="3DD1ABB0" w14:textId="13B726F1" w:rsidR="00C6701A" w:rsidRPr="00B1765D" w:rsidRDefault="00C6701A" w:rsidP="00B1765D">
      <w:pPr>
        <w:pStyle w:val="KMnormal"/>
      </w:pPr>
      <w:bookmarkStart w:id="4" w:name="_Hlk85714607"/>
      <w:r>
        <w:t>Konstrukční a materiálové řešení stávajícího objektu se nemění.</w:t>
      </w:r>
      <w:r w:rsidRPr="00C6701A">
        <w:t xml:space="preserve"> </w:t>
      </w:r>
      <w:r w:rsidRPr="00DC557C">
        <w:t>Nebude zasahováno do nosných konstrukcí objektu.</w:t>
      </w:r>
    </w:p>
    <w:p w14:paraId="248D153D" w14:textId="0150F8C3" w:rsidR="00B1765D" w:rsidRDefault="00B1765D" w:rsidP="00B1765D">
      <w:pPr>
        <w:pStyle w:val="KMnormal"/>
        <w:jc w:val="both"/>
      </w:pPr>
      <w:r>
        <w:t xml:space="preserve">Nosnou konstrukcí stávající stavby tvoří železobetonový monolitický </w:t>
      </w:r>
      <w:proofErr w:type="spellStart"/>
      <w:r>
        <w:t>bezprůvlakový</w:t>
      </w:r>
      <w:proofErr w:type="spellEnd"/>
      <w:r>
        <w:t xml:space="preserve"> skelet. Nosný obvodový plášť je z cihelných tvárnic </w:t>
      </w:r>
      <w:proofErr w:type="spellStart"/>
      <w:r>
        <w:t>Wienerberger</w:t>
      </w:r>
      <w:proofErr w:type="spellEnd"/>
      <w:r>
        <w:t xml:space="preserve"> POROTHERM 44 P+D, P10 a z části z železobetonových nosných sloupů.</w:t>
      </w:r>
      <w:r w:rsidR="00F75DA4">
        <w:t xml:space="preserve"> Do žádné z těchto konstrukcí nebude zasahováno.</w:t>
      </w:r>
      <w:r>
        <w:t xml:space="preserve"> Příčky jsou z keramických příčkovek. </w:t>
      </w:r>
    </w:p>
    <w:p w14:paraId="120352D3" w14:textId="15CC180A" w:rsidR="00B1765D" w:rsidRDefault="00B1765D" w:rsidP="00693431">
      <w:pPr>
        <w:pStyle w:val="KMnormal"/>
        <w:jc w:val="both"/>
      </w:pPr>
      <w:r>
        <w:t xml:space="preserve">Nové stěny místností OS budou z příčkovek </w:t>
      </w:r>
      <w:proofErr w:type="spellStart"/>
      <w:r>
        <w:t>Ytong</w:t>
      </w:r>
      <w:proofErr w:type="spellEnd"/>
      <w:r>
        <w:t xml:space="preserve"> Klasik (P2-500) </w:t>
      </w:r>
      <w:proofErr w:type="spellStart"/>
      <w:r>
        <w:t>tl</w:t>
      </w:r>
      <w:proofErr w:type="spellEnd"/>
      <w:r>
        <w:t>. 100 mm</w:t>
      </w:r>
      <w:r w:rsidR="007163AE">
        <w:t xml:space="preserve"> a 150 mm</w:t>
      </w:r>
      <w:r>
        <w:t>.</w:t>
      </w:r>
      <w:r w:rsidRPr="00991233">
        <w:t xml:space="preserve"> </w:t>
      </w:r>
      <w:bookmarkStart w:id="5" w:name="_Hlk87874856"/>
      <w:r w:rsidR="00B85D2B">
        <w:t>Nové bezbariérové koup</w:t>
      </w:r>
      <w:r w:rsidR="009C46F3">
        <w:t xml:space="preserve">elny budou světlé výšky 2400 mm </w:t>
      </w:r>
      <w:r w:rsidR="00F0202C">
        <w:t xml:space="preserve">se sádrokartonovým podhledem. </w:t>
      </w:r>
      <w:r w:rsidR="00991233">
        <w:t>Dveře do bezbariérových koupelen budou posuvné o rozměru 900x1970 mm</w:t>
      </w:r>
      <w:bookmarkEnd w:id="5"/>
      <w:r w:rsidR="00991233">
        <w:t>.</w:t>
      </w:r>
      <w:r w:rsidR="001B4B56">
        <w:t xml:space="preserve"> Vstupní dveře do místnost</w:t>
      </w:r>
      <w:r w:rsidR="0084034B">
        <w:t>í</w:t>
      </w:r>
      <w:r w:rsidR="00D91260">
        <w:t xml:space="preserve"> č. 2.43, č. </w:t>
      </w:r>
      <w:r w:rsidR="004F39E6">
        <w:t>2.45 a č. 2.48</w:t>
      </w:r>
      <w:r w:rsidR="001B4B56">
        <w:t xml:space="preserve"> zůstanou stávající s</w:t>
      </w:r>
      <w:r w:rsidR="005E06C3">
        <w:t> požární odolností</w:t>
      </w:r>
      <w:r w:rsidR="005F13BD">
        <w:t>.</w:t>
      </w:r>
      <w:r w:rsidR="004D4D4A">
        <w:t xml:space="preserve"> </w:t>
      </w:r>
      <w:r w:rsidR="00C32F86">
        <w:t>Nové d</w:t>
      </w:r>
      <w:r w:rsidR="00D24B63">
        <w:t xml:space="preserve">veře do místností č. 2.78, č 2.81 a č 2.84 </w:t>
      </w:r>
      <w:r w:rsidR="00514672">
        <w:t>budou</w:t>
      </w:r>
      <w:r w:rsidR="00C117B6">
        <w:t xml:space="preserve"> s požární odolností</w:t>
      </w:r>
      <w:r w:rsidR="00EB053C">
        <w:t xml:space="preserve"> </w:t>
      </w:r>
      <w:r w:rsidR="00EB053C" w:rsidRPr="00EB053C">
        <w:t>EI30 DP3 S200</w:t>
      </w:r>
      <w:r w:rsidR="00EB053C">
        <w:t xml:space="preserve"> a</w:t>
      </w:r>
      <w:r w:rsidR="00514672">
        <w:t xml:space="preserve"> </w:t>
      </w:r>
      <w:r w:rsidR="00C40571">
        <w:t xml:space="preserve">rozměru 1250x1970 mm </w:t>
      </w:r>
      <w:r w:rsidR="00C117B6">
        <w:t>v barvě dle stávajících dveří</w:t>
      </w:r>
      <w:r w:rsidR="00EB053C">
        <w:t>, případně</w:t>
      </w:r>
      <w:r w:rsidR="00C117B6">
        <w:t xml:space="preserve"> dle výběru investora. </w:t>
      </w:r>
    </w:p>
    <w:p w14:paraId="5BEE547C" w14:textId="1159F513" w:rsidR="005F13BD" w:rsidRDefault="005F13BD" w:rsidP="000B361B">
      <w:pPr>
        <w:pStyle w:val="KMnormal"/>
        <w:ind w:left="0"/>
        <w:jc w:val="both"/>
      </w:pPr>
    </w:p>
    <w:p w14:paraId="2BF71DA2" w14:textId="77777777" w:rsidR="004838A6" w:rsidRDefault="00EF3FFA" w:rsidP="004838A6">
      <w:pPr>
        <w:pStyle w:val="KMnadpis2"/>
      </w:pPr>
      <w:bookmarkStart w:id="6" w:name="_Toc93665052"/>
      <w:bookmarkEnd w:id="4"/>
      <w:r>
        <w:t>Požárně bezpečnostní řešení</w:t>
      </w:r>
      <w:bookmarkEnd w:id="6"/>
    </w:p>
    <w:p w14:paraId="5E9492C2" w14:textId="77777777" w:rsidR="00E5116D" w:rsidRDefault="00E5116D" w:rsidP="00CC28CA">
      <w:pPr>
        <w:pStyle w:val="KMnormal"/>
        <w:jc w:val="both"/>
      </w:pPr>
      <w:r w:rsidRPr="00E5116D">
        <w:t>Navržený objekt vyhovuje požadavkům ČSN 73 0802 a ČSN 73 0835. Při závěrečné kolaudační prohlídce budou doloženy doklady o montáži a provozuschopnosti požárně bezpečnostních zařízení dle § 6 odst. 2, § 7 odst. 8, 10 odst. 2 Vyhlášky 246/2001 Sb. o stanovení podmínek požární bezpečnosti a výkonu státního požárního dozoru (vyhláška o požární prevenci) ve znění vyhlášky 221/2014 Sb.</w:t>
      </w:r>
    </w:p>
    <w:p w14:paraId="42389190" w14:textId="059CA510" w:rsidR="006412C6" w:rsidRDefault="00E5116D" w:rsidP="00CC28CA">
      <w:pPr>
        <w:pStyle w:val="KMnormal"/>
        <w:jc w:val="both"/>
      </w:pPr>
      <w:r>
        <w:t>Více v</w:t>
      </w:r>
      <w:r w:rsidR="00CC28CA">
        <w:t>iz. samostatná část PD D.1.3 PBŘ.</w:t>
      </w:r>
    </w:p>
    <w:sectPr w:rsidR="006412C6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EE424" w14:textId="77777777" w:rsidR="006D72AD" w:rsidRDefault="006D72AD" w:rsidP="007D2794">
      <w:pPr>
        <w:spacing w:after="0" w:line="240" w:lineRule="auto"/>
      </w:pPr>
      <w:r>
        <w:separator/>
      </w:r>
    </w:p>
  </w:endnote>
  <w:endnote w:type="continuationSeparator" w:id="0">
    <w:p w14:paraId="58D00513" w14:textId="77777777" w:rsidR="006D72AD" w:rsidRDefault="006D72AD" w:rsidP="007D2794">
      <w:pPr>
        <w:spacing w:after="0" w:line="240" w:lineRule="auto"/>
      </w:pPr>
      <w:r>
        <w:continuationSeparator/>
      </w:r>
    </w:p>
  </w:endnote>
  <w:endnote w:type="continuationNotice" w:id="1">
    <w:p w14:paraId="50870817" w14:textId="77777777" w:rsidR="006D72AD" w:rsidRDefault="006D72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104B7AE6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3AB69010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51AAD" w14:textId="77777777" w:rsidR="006D72AD" w:rsidRDefault="006D72AD" w:rsidP="007D2794">
      <w:pPr>
        <w:spacing w:after="0" w:line="240" w:lineRule="auto"/>
      </w:pPr>
      <w:r>
        <w:separator/>
      </w:r>
    </w:p>
  </w:footnote>
  <w:footnote w:type="continuationSeparator" w:id="0">
    <w:p w14:paraId="5676C197" w14:textId="77777777" w:rsidR="006D72AD" w:rsidRDefault="006D72AD" w:rsidP="007D2794">
      <w:pPr>
        <w:spacing w:after="0" w:line="240" w:lineRule="auto"/>
      </w:pPr>
      <w:r>
        <w:continuationSeparator/>
      </w:r>
    </w:p>
  </w:footnote>
  <w:footnote w:type="continuationNotice" w:id="1">
    <w:p w14:paraId="4BC4439C" w14:textId="77777777" w:rsidR="006D72AD" w:rsidRDefault="006D72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25DDE1F4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024803A0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0BB8042" wp14:editId="743449F3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BFB039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17D83CCD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DA13087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0BCFA3C2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7C9EE7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8CF274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E22778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B51553C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A3F9FA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4C321E43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4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4B804CE"/>
    <w:multiLevelType w:val="multilevel"/>
    <w:tmpl w:val="052A84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"/>
  </w:num>
  <w:num w:numId="5">
    <w:abstractNumId w:val="12"/>
  </w:num>
  <w:num w:numId="6">
    <w:abstractNumId w:val="18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2"/>
  </w:num>
  <w:num w:numId="12">
    <w:abstractNumId w:val="21"/>
  </w:num>
  <w:num w:numId="13">
    <w:abstractNumId w:val="23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9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5"/>
  </w:num>
  <w:num w:numId="25">
    <w:abstractNumId w:val="7"/>
  </w:num>
  <w:num w:numId="26">
    <w:abstractNumId w:val="5"/>
  </w:num>
  <w:num w:numId="27">
    <w:abstractNumId w:val="22"/>
  </w:num>
  <w:num w:numId="28">
    <w:abstractNumId w:val="5"/>
  </w:num>
  <w:num w:numId="29">
    <w:abstractNumId w:val="5"/>
  </w:num>
  <w:num w:numId="30">
    <w:abstractNumId w:val="4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16"/>
  </w:num>
  <w:num w:numId="36">
    <w:abstractNumId w:val="5"/>
  </w:num>
  <w:num w:numId="37">
    <w:abstractNumId w:val="6"/>
  </w:num>
  <w:num w:numId="38">
    <w:abstractNumId w:val="5"/>
  </w:num>
  <w:num w:numId="39">
    <w:abstractNumId w:val="17"/>
  </w:num>
  <w:num w:numId="40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13"/>
  </w:num>
  <w:num w:numId="43">
    <w:abstractNumId w:val="5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20"/>
  </w:num>
  <w:num w:numId="46">
    <w:abstractNumId w:val="5"/>
  </w:num>
  <w:num w:numId="47">
    <w:abstractNumId w:val="5"/>
  </w:num>
  <w:num w:numId="48">
    <w:abstractNumId w:val="5"/>
  </w:num>
  <w:num w:numId="49">
    <w:abstractNumId w:val="5"/>
    <w:lvlOverride w:ilvl="0">
      <w:startOverride w:val="1"/>
    </w:lvlOverride>
  </w:num>
  <w:num w:numId="50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17F6"/>
    <w:rsid w:val="00010F6E"/>
    <w:rsid w:val="00014F16"/>
    <w:rsid w:val="00041F6D"/>
    <w:rsid w:val="00052F29"/>
    <w:rsid w:val="000553AD"/>
    <w:rsid w:val="00064E66"/>
    <w:rsid w:val="00077D63"/>
    <w:rsid w:val="00081542"/>
    <w:rsid w:val="00094C60"/>
    <w:rsid w:val="000A454B"/>
    <w:rsid w:val="000B361B"/>
    <w:rsid w:val="000B7A43"/>
    <w:rsid w:val="000C0050"/>
    <w:rsid w:val="000D68D7"/>
    <w:rsid w:val="000E3A5E"/>
    <w:rsid w:val="000E7158"/>
    <w:rsid w:val="000F5FF8"/>
    <w:rsid w:val="00112628"/>
    <w:rsid w:val="00115DC6"/>
    <w:rsid w:val="00123F7C"/>
    <w:rsid w:val="001546FA"/>
    <w:rsid w:val="00162C54"/>
    <w:rsid w:val="00164AC3"/>
    <w:rsid w:val="001657F6"/>
    <w:rsid w:val="00175C3B"/>
    <w:rsid w:val="00177AD7"/>
    <w:rsid w:val="00183A80"/>
    <w:rsid w:val="001B3A94"/>
    <w:rsid w:val="001B4B56"/>
    <w:rsid w:val="001C008A"/>
    <w:rsid w:val="001C1133"/>
    <w:rsid w:val="001C76FF"/>
    <w:rsid w:val="001D2117"/>
    <w:rsid w:val="001D4DB8"/>
    <w:rsid w:val="001D7D53"/>
    <w:rsid w:val="001F3C8F"/>
    <w:rsid w:val="002056B9"/>
    <w:rsid w:val="00212193"/>
    <w:rsid w:val="00215728"/>
    <w:rsid w:val="00216703"/>
    <w:rsid w:val="00222D11"/>
    <w:rsid w:val="0022705C"/>
    <w:rsid w:val="002438F9"/>
    <w:rsid w:val="00243933"/>
    <w:rsid w:val="00247776"/>
    <w:rsid w:val="002503C3"/>
    <w:rsid w:val="00251AA6"/>
    <w:rsid w:val="0026672D"/>
    <w:rsid w:val="002808CD"/>
    <w:rsid w:val="00282659"/>
    <w:rsid w:val="0028481E"/>
    <w:rsid w:val="002956D1"/>
    <w:rsid w:val="00295BB7"/>
    <w:rsid w:val="002A0FFA"/>
    <w:rsid w:val="002A31B1"/>
    <w:rsid w:val="002A67FB"/>
    <w:rsid w:val="002C3F39"/>
    <w:rsid w:val="002C4225"/>
    <w:rsid w:val="002C68FE"/>
    <w:rsid w:val="002E5991"/>
    <w:rsid w:val="002E6150"/>
    <w:rsid w:val="002F3CE6"/>
    <w:rsid w:val="00322D5D"/>
    <w:rsid w:val="00326355"/>
    <w:rsid w:val="00330826"/>
    <w:rsid w:val="00332C40"/>
    <w:rsid w:val="003339BC"/>
    <w:rsid w:val="00333F7A"/>
    <w:rsid w:val="00336E70"/>
    <w:rsid w:val="003370C1"/>
    <w:rsid w:val="003416C0"/>
    <w:rsid w:val="003441A6"/>
    <w:rsid w:val="00344625"/>
    <w:rsid w:val="0034610E"/>
    <w:rsid w:val="00347EF4"/>
    <w:rsid w:val="003516A9"/>
    <w:rsid w:val="00362C26"/>
    <w:rsid w:val="00365FE2"/>
    <w:rsid w:val="003768A9"/>
    <w:rsid w:val="0038098A"/>
    <w:rsid w:val="00397261"/>
    <w:rsid w:val="003B3A94"/>
    <w:rsid w:val="003C1742"/>
    <w:rsid w:val="003C2129"/>
    <w:rsid w:val="003C668A"/>
    <w:rsid w:val="003D700D"/>
    <w:rsid w:val="003E3DA9"/>
    <w:rsid w:val="003F5EB0"/>
    <w:rsid w:val="003F7060"/>
    <w:rsid w:val="00404AAB"/>
    <w:rsid w:val="00411BA3"/>
    <w:rsid w:val="00422A4C"/>
    <w:rsid w:val="00433CD5"/>
    <w:rsid w:val="00441502"/>
    <w:rsid w:val="00441F44"/>
    <w:rsid w:val="00444531"/>
    <w:rsid w:val="00444649"/>
    <w:rsid w:val="00444715"/>
    <w:rsid w:val="00453DFE"/>
    <w:rsid w:val="004742EE"/>
    <w:rsid w:val="00481907"/>
    <w:rsid w:val="00482A10"/>
    <w:rsid w:val="004838A6"/>
    <w:rsid w:val="00484422"/>
    <w:rsid w:val="0048656B"/>
    <w:rsid w:val="004A17DE"/>
    <w:rsid w:val="004A1943"/>
    <w:rsid w:val="004A2A4A"/>
    <w:rsid w:val="004A530C"/>
    <w:rsid w:val="004B5867"/>
    <w:rsid w:val="004C3891"/>
    <w:rsid w:val="004D1E6F"/>
    <w:rsid w:val="004D4D4A"/>
    <w:rsid w:val="004D60A7"/>
    <w:rsid w:val="004E5CBE"/>
    <w:rsid w:val="004F39E6"/>
    <w:rsid w:val="005064E7"/>
    <w:rsid w:val="00514672"/>
    <w:rsid w:val="005202CD"/>
    <w:rsid w:val="005225E7"/>
    <w:rsid w:val="00527A9F"/>
    <w:rsid w:val="005337D4"/>
    <w:rsid w:val="005350F6"/>
    <w:rsid w:val="00551773"/>
    <w:rsid w:val="00561906"/>
    <w:rsid w:val="0056318E"/>
    <w:rsid w:val="0056736B"/>
    <w:rsid w:val="00573DFE"/>
    <w:rsid w:val="00575DC5"/>
    <w:rsid w:val="00581720"/>
    <w:rsid w:val="005A0164"/>
    <w:rsid w:val="005A1D2D"/>
    <w:rsid w:val="005A3438"/>
    <w:rsid w:val="005A6848"/>
    <w:rsid w:val="005B27DF"/>
    <w:rsid w:val="005C0667"/>
    <w:rsid w:val="005C3B90"/>
    <w:rsid w:val="005E06C3"/>
    <w:rsid w:val="005E51F8"/>
    <w:rsid w:val="005F0AA8"/>
    <w:rsid w:val="005F13BD"/>
    <w:rsid w:val="005F6F81"/>
    <w:rsid w:val="00626FB8"/>
    <w:rsid w:val="006375F8"/>
    <w:rsid w:val="006412C6"/>
    <w:rsid w:val="006433B4"/>
    <w:rsid w:val="006459C7"/>
    <w:rsid w:val="00646BD5"/>
    <w:rsid w:val="00657AD6"/>
    <w:rsid w:val="00672D5C"/>
    <w:rsid w:val="00690E69"/>
    <w:rsid w:val="00693431"/>
    <w:rsid w:val="006A77A1"/>
    <w:rsid w:val="006B4D93"/>
    <w:rsid w:val="006C48BA"/>
    <w:rsid w:val="006D72AD"/>
    <w:rsid w:val="00702FF4"/>
    <w:rsid w:val="007163AE"/>
    <w:rsid w:val="007173C7"/>
    <w:rsid w:val="007401EB"/>
    <w:rsid w:val="007411BD"/>
    <w:rsid w:val="007418DE"/>
    <w:rsid w:val="0076611B"/>
    <w:rsid w:val="00780450"/>
    <w:rsid w:val="00791DA5"/>
    <w:rsid w:val="00793A87"/>
    <w:rsid w:val="0079686F"/>
    <w:rsid w:val="00797BDC"/>
    <w:rsid w:val="007A0151"/>
    <w:rsid w:val="007A2356"/>
    <w:rsid w:val="007A52F3"/>
    <w:rsid w:val="007B0475"/>
    <w:rsid w:val="007B0D18"/>
    <w:rsid w:val="007B2734"/>
    <w:rsid w:val="007B3734"/>
    <w:rsid w:val="007D06A4"/>
    <w:rsid w:val="007D2794"/>
    <w:rsid w:val="007D4A55"/>
    <w:rsid w:val="007D5713"/>
    <w:rsid w:val="007E757C"/>
    <w:rsid w:val="007F567A"/>
    <w:rsid w:val="007F7515"/>
    <w:rsid w:val="008054E6"/>
    <w:rsid w:val="00813335"/>
    <w:rsid w:val="00816D96"/>
    <w:rsid w:val="00822FA4"/>
    <w:rsid w:val="008348B5"/>
    <w:rsid w:val="0084034B"/>
    <w:rsid w:val="00841265"/>
    <w:rsid w:val="00841560"/>
    <w:rsid w:val="00856A2B"/>
    <w:rsid w:val="0086222B"/>
    <w:rsid w:val="008639EE"/>
    <w:rsid w:val="00877A81"/>
    <w:rsid w:val="008858C5"/>
    <w:rsid w:val="008876AA"/>
    <w:rsid w:val="008879E1"/>
    <w:rsid w:val="00891ABD"/>
    <w:rsid w:val="0089206D"/>
    <w:rsid w:val="00896A37"/>
    <w:rsid w:val="00897BD0"/>
    <w:rsid w:val="008C1A79"/>
    <w:rsid w:val="008C4A8D"/>
    <w:rsid w:val="008D1F77"/>
    <w:rsid w:val="008D345B"/>
    <w:rsid w:val="008F371C"/>
    <w:rsid w:val="00906E8A"/>
    <w:rsid w:val="00914926"/>
    <w:rsid w:val="00926F21"/>
    <w:rsid w:val="00927749"/>
    <w:rsid w:val="00950E7B"/>
    <w:rsid w:val="009522E8"/>
    <w:rsid w:val="009603A0"/>
    <w:rsid w:val="0096063F"/>
    <w:rsid w:val="00980F9A"/>
    <w:rsid w:val="00985928"/>
    <w:rsid w:val="00991233"/>
    <w:rsid w:val="00996D1F"/>
    <w:rsid w:val="009A605F"/>
    <w:rsid w:val="009B7897"/>
    <w:rsid w:val="009B79EC"/>
    <w:rsid w:val="009C46F3"/>
    <w:rsid w:val="009C6761"/>
    <w:rsid w:val="009D3263"/>
    <w:rsid w:val="009D5185"/>
    <w:rsid w:val="009E0717"/>
    <w:rsid w:val="009E15AD"/>
    <w:rsid w:val="009E3C97"/>
    <w:rsid w:val="009E7E37"/>
    <w:rsid w:val="009F1290"/>
    <w:rsid w:val="00A20133"/>
    <w:rsid w:val="00A30FAE"/>
    <w:rsid w:val="00A4274D"/>
    <w:rsid w:val="00A4398D"/>
    <w:rsid w:val="00A513F3"/>
    <w:rsid w:val="00A670D0"/>
    <w:rsid w:val="00A95421"/>
    <w:rsid w:val="00AA2ACF"/>
    <w:rsid w:val="00AA378E"/>
    <w:rsid w:val="00AB1DF5"/>
    <w:rsid w:val="00AB6FD0"/>
    <w:rsid w:val="00AD5E8C"/>
    <w:rsid w:val="00B10277"/>
    <w:rsid w:val="00B16370"/>
    <w:rsid w:val="00B1765D"/>
    <w:rsid w:val="00B17C34"/>
    <w:rsid w:val="00B30EE4"/>
    <w:rsid w:val="00B5323D"/>
    <w:rsid w:val="00B56439"/>
    <w:rsid w:val="00B83EF5"/>
    <w:rsid w:val="00B85D2B"/>
    <w:rsid w:val="00BB3311"/>
    <w:rsid w:val="00BB3334"/>
    <w:rsid w:val="00BB6D93"/>
    <w:rsid w:val="00BB7406"/>
    <w:rsid w:val="00BC29BA"/>
    <w:rsid w:val="00BC3B30"/>
    <w:rsid w:val="00BC62D6"/>
    <w:rsid w:val="00BD0F8D"/>
    <w:rsid w:val="00BE13A5"/>
    <w:rsid w:val="00BF1E36"/>
    <w:rsid w:val="00BF47BE"/>
    <w:rsid w:val="00BF54DE"/>
    <w:rsid w:val="00BF67EA"/>
    <w:rsid w:val="00C05CC7"/>
    <w:rsid w:val="00C06D22"/>
    <w:rsid w:val="00C114D7"/>
    <w:rsid w:val="00C117B6"/>
    <w:rsid w:val="00C11FCE"/>
    <w:rsid w:val="00C31386"/>
    <w:rsid w:val="00C31CD4"/>
    <w:rsid w:val="00C32F86"/>
    <w:rsid w:val="00C349CC"/>
    <w:rsid w:val="00C36E00"/>
    <w:rsid w:val="00C40571"/>
    <w:rsid w:val="00C414F5"/>
    <w:rsid w:val="00C52B76"/>
    <w:rsid w:val="00C6701A"/>
    <w:rsid w:val="00C72D8A"/>
    <w:rsid w:val="00C766CB"/>
    <w:rsid w:val="00C82E82"/>
    <w:rsid w:val="00C83012"/>
    <w:rsid w:val="00CA2A92"/>
    <w:rsid w:val="00CC0E1B"/>
    <w:rsid w:val="00CC28CA"/>
    <w:rsid w:val="00CE2DDF"/>
    <w:rsid w:val="00CF3354"/>
    <w:rsid w:val="00D0284B"/>
    <w:rsid w:val="00D17CCD"/>
    <w:rsid w:val="00D2304C"/>
    <w:rsid w:val="00D24B63"/>
    <w:rsid w:val="00D25EB8"/>
    <w:rsid w:val="00D332D6"/>
    <w:rsid w:val="00D35B85"/>
    <w:rsid w:val="00D40EC4"/>
    <w:rsid w:val="00D412DD"/>
    <w:rsid w:val="00D44739"/>
    <w:rsid w:val="00D55FD7"/>
    <w:rsid w:val="00D7176A"/>
    <w:rsid w:val="00D76312"/>
    <w:rsid w:val="00D76AEF"/>
    <w:rsid w:val="00D91260"/>
    <w:rsid w:val="00DA7552"/>
    <w:rsid w:val="00DC2AF0"/>
    <w:rsid w:val="00DD2FDA"/>
    <w:rsid w:val="00DE599E"/>
    <w:rsid w:val="00DF0663"/>
    <w:rsid w:val="00DF1EC1"/>
    <w:rsid w:val="00E1226E"/>
    <w:rsid w:val="00E12D37"/>
    <w:rsid w:val="00E15705"/>
    <w:rsid w:val="00E17BA2"/>
    <w:rsid w:val="00E32700"/>
    <w:rsid w:val="00E40ADF"/>
    <w:rsid w:val="00E4222B"/>
    <w:rsid w:val="00E47628"/>
    <w:rsid w:val="00E5116D"/>
    <w:rsid w:val="00E567D6"/>
    <w:rsid w:val="00E65BB1"/>
    <w:rsid w:val="00E729D5"/>
    <w:rsid w:val="00E7309E"/>
    <w:rsid w:val="00E74FDA"/>
    <w:rsid w:val="00E8090F"/>
    <w:rsid w:val="00E9009E"/>
    <w:rsid w:val="00E94F51"/>
    <w:rsid w:val="00EA0E93"/>
    <w:rsid w:val="00EB053C"/>
    <w:rsid w:val="00EC5A1A"/>
    <w:rsid w:val="00EE59D8"/>
    <w:rsid w:val="00EF3154"/>
    <w:rsid w:val="00EF3FFA"/>
    <w:rsid w:val="00EF62E9"/>
    <w:rsid w:val="00F0202C"/>
    <w:rsid w:val="00F143E5"/>
    <w:rsid w:val="00F14647"/>
    <w:rsid w:val="00F20353"/>
    <w:rsid w:val="00F20902"/>
    <w:rsid w:val="00F340BA"/>
    <w:rsid w:val="00F62B3F"/>
    <w:rsid w:val="00F66DD3"/>
    <w:rsid w:val="00F70C1A"/>
    <w:rsid w:val="00F752CC"/>
    <w:rsid w:val="00F75DA4"/>
    <w:rsid w:val="00F772BA"/>
    <w:rsid w:val="00F919B5"/>
    <w:rsid w:val="00F93259"/>
    <w:rsid w:val="00FA1DE6"/>
    <w:rsid w:val="00FA6F65"/>
    <w:rsid w:val="00FC7AD6"/>
    <w:rsid w:val="00FF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A6543"/>
  <w15:chartTrackingRefBased/>
  <w15:docId w15:val="{57515A0C-77FF-4D69-9E86-C73DC0500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719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Links>
    <vt:vector size="30" baseType="variant"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_Toc87877553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_Toc87877552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_Toc87877551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_Toc87877550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_Toc87877549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55</cp:revision>
  <cp:lastPrinted>2022-01-22T08:46:00Z</cp:lastPrinted>
  <dcterms:created xsi:type="dcterms:W3CDTF">2021-11-15T21:03:00Z</dcterms:created>
  <dcterms:modified xsi:type="dcterms:W3CDTF">2022-01-22T08:46:00Z</dcterms:modified>
</cp:coreProperties>
</file>